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8D" w:rsidRPr="000B487E" w:rsidRDefault="00EA518D" w:rsidP="00EA518D">
      <w:pPr>
        <w:widowControl/>
        <w:shd w:val="clear" w:color="auto" w:fill="FFFFFF"/>
        <w:spacing w:line="315" w:lineRule="atLeast"/>
        <w:jc w:val="center"/>
        <w:rPr>
          <w:rFonts w:ascii="仿宋_GB2312" w:eastAsia="仿宋_GB2312" w:hAnsi="宋体" w:cs="宋体"/>
          <w:kern w:val="0"/>
          <w:szCs w:val="21"/>
        </w:rPr>
      </w:pPr>
      <w:r w:rsidRPr="000B487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中华人民共和国最高人民法院公告</w:t>
      </w:r>
    </w:p>
    <w:p w:rsidR="00EA518D" w:rsidRDefault="00EA518D" w:rsidP="00EA518D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《最高人民法院关于人民法院对注册商标权进行财产保全的解释》已于2000年11月22日由最高人民法院审判委员会第1144次会议通过，现予公布，自2001年1月21日起施行。</w:t>
      </w:r>
    </w:p>
    <w:p w:rsidR="00314D93" w:rsidRPr="000B487E" w:rsidRDefault="00314D93" w:rsidP="00EA518D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hAnsi="宋体" w:cs="宋体" w:hint="eastAsia"/>
          <w:kern w:val="0"/>
          <w:szCs w:val="21"/>
        </w:rPr>
      </w:pPr>
    </w:p>
    <w:p w:rsidR="00EA518D" w:rsidRPr="000B487E" w:rsidRDefault="00EA518D" w:rsidP="00EA518D">
      <w:pPr>
        <w:widowControl/>
        <w:shd w:val="clear" w:color="auto" w:fill="FFFFFF"/>
        <w:spacing w:line="315" w:lineRule="atLeast"/>
        <w:ind w:firstLine="480"/>
        <w:jc w:val="right"/>
        <w:rPr>
          <w:rFonts w:ascii="仿宋_GB2312" w:eastAsia="仿宋_GB2312" w:hAnsi="宋体" w:cs="宋体"/>
          <w:kern w:val="0"/>
          <w:szCs w:val="21"/>
        </w:rPr>
      </w:pP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二OO一年一月二日</w:t>
      </w:r>
    </w:p>
    <w:p w:rsidR="00314D93" w:rsidRDefault="00314D93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bookmarkStart w:id="0" w:name="_GoBack"/>
      <w:bookmarkEnd w:id="0"/>
    </w:p>
    <w:p w:rsidR="00314D93" w:rsidRPr="000B487E" w:rsidRDefault="00314D93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/>
          <w:kern w:val="0"/>
          <w:szCs w:val="21"/>
        </w:rPr>
      </w:pPr>
    </w:p>
    <w:p w:rsidR="00EA518D" w:rsidRPr="000B487E" w:rsidRDefault="00EA518D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/>
          <w:kern w:val="0"/>
          <w:szCs w:val="21"/>
        </w:rPr>
      </w:pPr>
      <w:r w:rsidRPr="000B487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最高人民法院关于人民法院对注册商标权进行财产保全的解释</w:t>
      </w:r>
    </w:p>
    <w:p w:rsidR="00EA518D" w:rsidRDefault="00EA518D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（2000年11月22日最高人民法院审判委员会第1144次会议通过）法释[2001]1号</w:t>
      </w:r>
    </w:p>
    <w:p w:rsidR="00314D93" w:rsidRPr="000B487E" w:rsidRDefault="00314D93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 w:hint="eastAsia"/>
          <w:kern w:val="0"/>
          <w:szCs w:val="21"/>
        </w:rPr>
      </w:pPr>
    </w:p>
    <w:p w:rsidR="00EA518D" w:rsidRDefault="00EA518D" w:rsidP="00314D93">
      <w:pPr>
        <w:widowControl/>
        <w:shd w:val="clear" w:color="auto" w:fill="FFFFFF"/>
        <w:spacing w:line="315" w:lineRule="atLeast"/>
        <w:ind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为了正确实施对注册商标权的财产保全措施，避免重复保全，现就人民法院对注册商标权进行财产保全有关问题解释如下：</w:t>
      </w:r>
    </w:p>
    <w:p w:rsidR="00314D93" w:rsidRPr="00314D93" w:rsidRDefault="00314D93" w:rsidP="00314D93">
      <w:pPr>
        <w:widowControl/>
        <w:shd w:val="clear" w:color="auto" w:fill="FFFFFF"/>
        <w:spacing w:line="315" w:lineRule="atLeast"/>
        <w:ind w:firstLine="720"/>
        <w:jc w:val="left"/>
        <w:rPr>
          <w:rFonts w:ascii="仿宋_GB2312" w:eastAsia="仿宋_GB2312" w:hAnsi="宋体" w:cs="宋体" w:hint="eastAsia"/>
          <w:kern w:val="0"/>
          <w:szCs w:val="21"/>
        </w:rPr>
      </w:pPr>
    </w:p>
    <w:p w:rsidR="00EA518D" w:rsidRDefault="00EA518D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　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0B487E">
        <w:rPr>
          <w:rFonts w:ascii="仿宋_GB2312" w:eastAsia="仿宋_GB2312" w:hAnsi="黑体" w:cs="宋体" w:hint="eastAsia"/>
          <w:kern w:val="0"/>
          <w:sz w:val="24"/>
          <w:szCs w:val="24"/>
        </w:rPr>
        <w:t>第一条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人民法院根据民事诉讼法有关规定采取财产保全措施时，需要对注册商标权进行保全的，应当向国家工商行政管理局商标局（以下简称商标局）发出协助执行通知书，载明要求商标局协助保全的注册商标的名称、注册人、注册证号码、保全期限以及协助执行保全的内容，包括禁止转让、注销注册商标、变更注册事项和办理商标权质押登记等事项。</w:t>
      </w:r>
    </w:p>
    <w:p w:rsidR="00314D93" w:rsidRPr="00314D93" w:rsidRDefault="00314D93" w:rsidP="00EA518D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 w:hint="eastAsia"/>
          <w:kern w:val="0"/>
          <w:szCs w:val="21"/>
        </w:rPr>
      </w:pPr>
    </w:p>
    <w:p w:rsidR="00EA518D" w:rsidRDefault="00EA518D" w:rsidP="00314D93">
      <w:pPr>
        <w:widowControl/>
        <w:shd w:val="clear" w:color="auto" w:fill="FFFFFF"/>
        <w:spacing w:line="315" w:lineRule="atLeast"/>
        <w:ind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0B487E">
        <w:rPr>
          <w:rFonts w:ascii="仿宋_GB2312" w:eastAsia="仿宋_GB2312" w:hAnsi="黑体" w:cs="宋体" w:hint="eastAsia"/>
          <w:kern w:val="0"/>
          <w:sz w:val="24"/>
          <w:szCs w:val="24"/>
        </w:rPr>
        <w:t>第二条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对注册商标权保全的期限一次不得超过六个月，</w:t>
      </w:r>
      <w:proofErr w:type="gramStart"/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自商标</w:t>
      </w:r>
      <w:proofErr w:type="gramEnd"/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局收到协助执行通知书之日起计算。如果仍然需要对该注册商标权继续采取保全措施的，人民法院应当在保全期限届满前向商标局重新发出协助执行通知书，要求继续保全。否则，视为自动解除对该注册商标权的财产保全。</w:t>
      </w:r>
    </w:p>
    <w:p w:rsidR="00314D93" w:rsidRPr="000B487E" w:rsidRDefault="00314D93" w:rsidP="00314D93">
      <w:pPr>
        <w:widowControl/>
        <w:shd w:val="clear" w:color="auto" w:fill="FFFFFF"/>
        <w:spacing w:line="315" w:lineRule="atLeast"/>
        <w:ind w:firstLine="720"/>
        <w:jc w:val="left"/>
        <w:rPr>
          <w:rFonts w:ascii="仿宋_GB2312" w:eastAsia="仿宋_GB2312" w:hAnsi="宋体" w:cs="宋体" w:hint="eastAsia"/>
          <w:kern w:val="0"/>
          <w:szCs w:val="21"/>
        </w:rPr>
      </w:pPr>
    </w:p>
    <w:p w:rsidR="00BB0988" w:rsidRPr="000B487E" w:rsidRDefault="00EA518D" w:rsidP="00CA0C91">
      <w:pPr>
        <w:widowControl/>
        <w:shd w:val="clear" w:color="auto" w:fill="FFFFFF"/>
        <w:spacing w:line="315" w:lineRule="atLeast"/>
        <w:jc w:val="left"/>
        <w:rPr>
          <w:rFonts w:ascii="仿宋_GB2312" w:eastAsia="仿宋_GB2312"/>
        </w:rPr>
      </w:pP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　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0B487E">
        <w:rPr>
          <w:rFonts w:ascii="仿宋_GB2312" w:eastAsia="仿宋_GB2312" w:hAnsi="黑体" w:cs="宋体" w:hint="eastAsia"/>
          <w:kern w:val="0"/>
          <w:sz w:val="24"/>
          <w:szCs w:val="24"/>
        </w:rPr>
        <w:t>第三条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0B487E">
        <w:rPr>
          <w:rFonts w:ascii="仿宋_GB2312" w:eastAsia="仿宋_GB2312" w:hAnsi="宋体" w:cs="宋体" w:hint="eastAsia"/>
          <w:kern w:val="0"/>
          <w:sz w:val="24"/>
          <w:szCs w:val="24"/>
        </w:rPr>
        <w:t>人民法院对已经进行保全的注册商标权，不得重复进行保全。</w:t>
      </w:r>
    </w:p>
    <w:sectPr w:rsidR="00BB0988" w:rsidRPr="000B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E1"/>
    <w:rsid w:val="000B487E"/>
    <w:rsid w:val="000C4187"/>
    <w:rsid w:val="00314D93"/>
    <w:rsid w:val="00335CE1"/>
    <w:rsid w:val="00994102"/>
    <w:rsid w:val="00B87DFD"/>
    <w:rsid w:val="00BB0988"/>
    <w:rsid w:val="00CA0C91"/>
    <w:rsid w:val="00CB141E"/>
    <w:rsid w:val="00E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2B5DA-2DF1-4B22-83F6-E5A3D64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A5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EA518D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14D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2018-05-26T04:02:00Z</dcterms:created>
  <dcterms:modified xsi:type="dcterms:W3CDTF">2018-05-26T04:05:00Z</dcterms:modified>
</cp:coreProperties>
</file>